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1720" w14:textId="623E33D3" w:rsidR="000D2C8E" w:rsidRPr="00A23A15" w:rsidRDefault="00AF2662">
      <w:pPr>
        <w:rPr>
          <w:rFonts w:ascii="Century Gothic" w:hAnsi="Century Gothic"/>
          <w:b/>
          <w:bCs/>
          <w:sz w:val="28"/>
          <w:szCs w:val="28"/>
        </w:rPr>
      </w:pPr>
      <w:r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FF3099" wp14:editId="54EE080F">
                <wp:simplePos x="0" y="0"/>
                <wp:positionH relativeFrom="column">
                  <wp:posOffset>3041650</wp:posOffset>
                </wp:positionH>
                <wp:positionV relativeFrom="paragraph">
                  <wp:posOffset>1898650</wp:posOffset>
                </wp:positionV>
                <wp:extent cx="3528060" cy="1631950"/>
                <wp:effectExtent l="0" t="0" r="152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DDDE" w14:textId="22291CC9" w:rsidR="000D6CB2" w:rsidRPr="00AF2662" w:rsidRDefault="00BC1E5B" w:rsidP="00AF2662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AF26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Fernbrook</w:t>
                            </w:r>
                            <w:proofErr w:type="spellEnd"/>
                            <w:r w:rsidRPr="00AF26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College and the Oakfield Project KS4</w:t>
                            </w:r>
                          </w:p>
                          <w:p w14:paraId="550FE3D1" w14:textId="77777777" w:rsidR="00AF2662" w:rsidRPr="00AF2662" w:rsidRDefault="00AF2662" w:rsidP="00AF2662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F26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“Child at risk of exclusion”</w:t>
                            </w:r>
                          </w:p>
                          <w:p w14:paraId="7D54BE00" w14:textId="3E6E2EEC" w:rsidR="000D2E7D" w:rsidRDefault="00A23A15" w:rsidP="00AF2662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KS3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5K (paid to LA – as per current agreement)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single roll EOTAS</w:t>
                            </w:r>
                            <w:r w:rsidR="00C81E6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Early </w:t>
                            </w:r>
                            <w:proofErr w:type="spellStart"/>
                            <w:r w:rsidR="00C81E6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C81E6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10 considered.</w:t>
                            </w:r>
                            <w:bookmarkStart w:id="0" w:name="_GoBack"/>
                            <w:bookmarkEnd w:id="0"/>
                          </w:p>
                          <w:p w14:paraId="014EB000" w14:textId="62C35D9E" w:rsidR="00AF2662" w:rsidRDefault="00A23A15" w:rsidP="000D2E7D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KS4 -9k annual 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 traded EOTAS offer</w:t>
                            </w:r>
                            <w:r w:rsidR="00AF26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Dual registered, with potential to come onto EOTAS roll for Y r11.</w:t>
                            </w:r>
                          </w:p>
                          <w:p w14:paraId="60B2C217" w14:textId="686A9907" w:rsidR="00AF2662" w:rsidRPr="00AF2662" w:rsidRDefault="00AF2662" w:rsidP="000D2E7D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26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Riverside </w:t>
                            </w:r>
                            <w:r w:rsidRPr="00AF26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“Child at risk – engagement”</w:t>
                            </w:r>
                          </w:p>
                          <w:p w14:paraId="062D7B41" w14:textId="520599A7" w:rsidR="000D2E7D" w:rsidRDefault="00AF2662" w:rsidP="000D2E7D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Costs - </w:t>
                            </w:r>
                            <w:r w:rsidR="000D2E7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 review to account for EHCP referrals</w:t>
                            </w:r>
                          </w:p>
                          <w:p w14:paraId="3BE48A6A" w14:textId="0E55EEF6" w:rsidR="00AF2662" w:rsidRPr="000D6CB2" w:rsidRDefault="00AF2662" w:rsidP="000D2E7D">
                            <w:pPr>
                              <w:shd w:val="clear" w:color="auto" w:fill="CCFFCC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Dual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Yr11 consideration given to Single roll</w:t>
                            </w:r>
                          </w:p>
                          <w:p w14:paraId="77AF5A4C" w14:textId="12305020" w:rsidR="000D6CB2" w:rsidRDefault="000D6CB2" w:rsidP="003E639D">
                            <w:pPr>
                              <w:shd w:val="clear" w:color="auto" w:fill="CCFFCC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CE4A6A" w14:textId="461168D0" w:rsidR="000D6CB2" w:rsidRDefault="000D6CB2" w:rsidP="003E639D">
                            <w:pPr>
                              <w:shd w:val="clear" w:color="auto" w:fill="CCFFCC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EEC623" w14:textId="77777777" w:rsidR="00A23A15" w:rsidRPr="00F34EAD" w:rsidRDefault="00A23A15" w:rsidP="003E639D">
                            <w:pPr>
                              <w:shd w:val="clear" w:color="auto" w:fill="CCFFCC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3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pt;margin-top:149.5pt;width:277.8pt;height:1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w6JAIAAEU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">
                <v:textbox>
                  <w:txbxContent>
                    <w:p w14:paraId="4CBFDDDE" w14:textId="22291CC9" w:rsidR="000D6CB2" w:rsidRPr="00AF2662" w:rsidRDefault="00BC1E5B" w:rsidP="00AF2662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AF266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Fernbrook</w:t>
                      </w:r>
                      <w:proofErr w:type="spellEnd"/>
                      <w:r w:rsidRPr="00AF266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College and the Oakfield Project KS4</w:t>
                      </w:r>
                    </w:p>
                    <w:p w14:paraId="550FE3D1" w14:textId="77777777" w:rsidR="00AF2662" w:rsidRPr="00AF2662" w:rsidRDefault="00AF2662" w:rsidP="00AF2662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F266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“Child at risk of exclusion”</w:t>
                      </w:r>
                    </w:p>
                    <w:p w14:paraId="7D54BE00" w14:textId="3E6E2EEC" w:rsidR="000D2E7D" w:rsidRDefault="00A23A15" w:rsidP="00AF2662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KS3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5K (paid to LA – as per current agreement)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single roll EOTAS</w:t>
                      </w:r>
                      <w:r w:rsidR="00C81E6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Early </w:t>
                      </w:r>
                      <w:proofErr w:type="spellStart"/>
                      <w:r w:rsidR="00C81E60">
                        <w:rPr>
                          <w:rFonts w:ascii="Century Gothic" w:hAnsi="Century Gothic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C81E6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10 considered.</w:t>
                      </w:r>
                      <w:bookmarkStart w:id="1" w:name="_GoBack"/>
                      <w:bookmarkEnd w:id="1"/>
                    </w:p>
                    <w:p w14:paraId="014EB000" w14:textId="62C35D9E" w:rsidR="00AF2662" w:rsidRDefault="00A23A15" w:rsidP="000D2E7D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KS4 -9k annual 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 traded EOTAS offer</w:t>
                      </w:r>
                      <w:r w:rsidR="00AF26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Dual registered, with potential to come onto EOTAS roll for Y r11.</w:t>
                      </w:r>
                    </w:p>
                    <w:p w14:paraId="60B2C217" w14:textId="686A9907" w:rsidR="00AF2662" w:rsidRPr="00AF2662" w:rsidRDefault="00AF2662" w:rsidP="000D2E7D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266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Riverside </w:t>
                      </w:r>
                      <w:r w:rsidRPr="00AF266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“Child at risk – engagement”</w:t>
                      </w:r>
                    </w:p>
                    <w:p w14:paraId="062D7B41" w14:textId="520599A7" w:rsidR="000D2E7D" w:rsidRDefault="00AF2662" w:rsidP="000D2E7D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Costs - </w:t>
                      </w:r>
                      <w:r w:rsidR="000D2E7D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 review to account for EHCP referrals</w:t>
                      </w:r>
                    </w:p>
                    <w:p w14:paraId="3BE48A6A" w14:textId="0E55EEF6" w:rsidR="00AF2662" w:rsidRPr="000D6CB2" w:rsidRDefault="00AF2662" w:rsidP="000D2E7D">
                      <w:pPr>
                        <w:shd w:val="clear" w:color="auto" w:fill="CCFFCC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Dual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reg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Yr11 consideration given to Single roll</w:t>
                      </w:r>
                    </w:p>
                    <w:p w14:paraId="77AF5A4C" w14:textId="12305020" w:rsidR="000D6CB2" w:rsidRDefault="000D6CB2" w:rsidP="003E639D">
                      <w:pPr>
                        <w:shd w:val="clear" w:color="auto" w:fill="CCFFCC"/>
                        <w:rPr>
                          <w:rFonts w:ascii="Century Gothic" w:hAnsi="Century Gothic"/>
                        </w:rPr>
                      </w:pPr>
                    </w:p>
                    <w:p w14:paraId="24CE4A6A" w14:textId="461168D0" w:rsidR="000D6CB2" w:rsidRDefault="000D6CB2" w:rsidP="003E639D">
                      <w:pPr>
                        <w:shd w:val="clear" w:color="auto" w:fill="CCFFCC"/>
                        <w:rPr>
                          <w:rFonts w:ascii="Century Gothic" w:hAnsi="Century Gothic"/>
                        </w:rPr>
                      </w:pPr>
                    </w:p>
                    <w:p w14:paraId="24EEC623" w14:textId="77777777" w:rsidR="00A23A15" w:rsidRPr="00F34EAD" w:rsidRDefault="00A23A15" w:rsidP="003E639D">
                      <w:pPr>
                        <w:shd w:val="clear" w:color="auto" w:fill="CCFFCC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E7D" w:rsidRPr="000D6CB2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9BA90F" wp14:editId="5D107425">
                <wp:simplePos x="0" y="0"/>
                <wp:positionH relativeFrom="column">
                  <wp:posOffset>6781800</wp:posOffset>
                </wp:positionH>
                <wp:positionV relativeFrom="paragraph">
                  <wp:posOffset>1892300</wp:posOffset>
                </wp:positionV>
                <wp:extent cx="2562225" cy="1543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38E3" w14:textId="04643A1D" w:rsidR="003E639D" w:rsidRPr="00BC1E5B" w:rsidRDefault="00A23A15" w:rsidP="003E639D">
                            <w:pPr>
                              <w:shd w:val="clear" w:color="auto" w:fill="CCFFCC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KS3 – </w:t>
                            </w:r>
                            <w:r w:rsid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Return to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mainstream through Fair Access Panel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or SEN consult</w:t>
                            </w:r>
                            <w:r w:rsid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if it is felt that student has made enough progress to be successful in mainstream</w:t>
                            </w:r>
                            <w:r w:rsidR="00BC1E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E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Post 16 College place or </w:t>
                            </w:r>
                            <w:r w:rsid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Transfer to specialist provision with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A90F" id="_x0000_s1027" type="#_x0000_t202" style="position:absolute;margin-left:534pt;margin-top:149pt;width:201.75pt;height:12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">
                <v:textbox>
                  <w:txbxContent>
                    <w:p w14:paraId="4B1838E3" w14:textId="04643A1D" w:rsidR="003E639D" w:rsidRPr="00BC1E5B" w:rsidRDefault="00A23A15" w:rsidP="003E639D">
                      <w:pPr>
                        <w:shd w:val="clear" w:color="auto" w:fill="CCFFCC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KS3 – </w:t>
                      </w:r>
                      <w:r w:rsid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Return to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>mainstream through Fair Access Panel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or SEN consult</w:t>
                      </w:r>
                      <w:r w:rsid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if it is felt that student has made enough progress to be successful in mainstream</w:t>
                      </w:r>
                      <w:r w:rsidR="00BC1E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C1E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Post 16 College place or </w:t>
                      </w:r>
                      <w:r w:rsid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Transfer to specialist provision with EHCP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E7D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64F5F9" wp14:editId="4623B95B">
                <wp:simplePos x="0" y="0"/>
                <wp:positionH relativeFrom="column">
                  <wp:posOffset>-673100</wp:posOffset>
                </wp:positionH>
                <wp:positionV relativeFrom="paragraph">
                  <wp:posOffset>1885950</wp:posOffset>
                </wp:positionV>
                <wp:extent cx="2360930" cy="15684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8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62B1" w14:textId="77777777" w:rsidR="00AF2662" w:rsidRDefault="00F34EAD" w:rsidP="00624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34EA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CARE Package</w:t>
                            </w:r>
                            <w:r w:rsidR="00A23A1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824035E" w14:textId="6B8E0D48" w:rsidR="00A23A15" w:rsidRDefault="00A23A15" w:rsidP="00624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BB167C1" w14:textId="36E5C671" w:rsidR="00A23A15" w:rsidRDefault="00BC1E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 w:rsidR="00F34EAD">
                              <w:rPr>
                                <w:rFonts w:ascii="Century Gothic" w:hAnsi="Century Gothic"/>
                              </w:rPr>
                              <w:t xml:space="preserve"> avoid </w:t>
                            </w:r>
                            <w:r w:rsidR="0062418F">
                              <w:rPr>
                                <w:rFonts w:ascii="Century Gothic" w:hAnsi="Century Gothic"/>
                              </w:rPr>
                              <w:t xml:space="preserve">next step being a </w:t>
                            </w:r>
                            <w:r w:rsidR="00F34EAD">
                              <w:rPr>
                                <w:rFonts w:ascii="Century Gothic" w:hAnsi="Century Gothic"/>
                              </w:rPr>
                              <w:t>perma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nent exclusion</w:t>
                            </w:r>
                            <w:r w:rsidR="00F34EAD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62418F">
                              <w:rPr>
                                <w:rFonts w:ascii="Century Gothic" w:hAnsi="Century Gothic"/>
                              </w:rPr>
                              <w:t xml:space="preserve"> or alternative provision in the best interests of the young person –</w:t>
                            </w:r>
                            <w:r w:rsidR="00F34EAD">
                              <w:rPr>
                                <w:rFonts w:ascii="Century Gothic" w:hAnsi="Century Gothic"/>
                              </w:rPr>
                              <w:t>no plan for student to return to home school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 Parent agreement required</w:t>
                            </w:r>
                            <w:r w:rsidR="00A23A15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465B3E7A" w14:textId="77777777" w:rsidR="00A23A15" w:rsidRDefault="00A23A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5A3D5A" w14:textId="77777777" w:rsidR="00A23A15" w:rsidRPr="00F34EAD" w:rsidRDefault="00A23A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F5F9" id="_x0000_s1028" type="#_x0000_t202" style="position:absolute;margin-left:-53pt;margin-top:148.5pt;width:185.9pt;height:123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" fillcolor="#cfc">
                <v:textbox>
                  <w:txbxContent>
                    <w:p w14:paraId="43A062B1" w14:textId="77777777" w:rsidR="00AF2662" w:rsidRDefault="00F34EAD" w:rsidP="0062418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34EAD">
                        <w:rPr>
                          <w:rFonts w:ascii="Century Gothic" w:hAnsi="Century Gothic"/>
                          <w:b/>
                          <w:bCs/>
                        </w:rPr>
                        <w:t>CARE Package</w:t>
                      </w:r>
                      <w:r w:rsidR="00A23A1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2824035E" w14:textId="6B8E0D48" w:rsidR="00A23A15" w:rsidRDefault="00A23A15" w:rsidP="0062418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5BB167C1" w14:textId="36E5C671" w:rsidR="00A23A15" w:rsidRDefault="00BC1E5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</w:t>
                      </w:r>
                      <w:r w:rsidR="00F34EAD">
                        <w:rPr>
                          <w:rFonts w:ascii="Century Gothic" w:hAnsi="Century Gothic"/>
                        </w:rPr>
                        <w:t xml:space="preserve"> avoid </w:t>
                      </w:r>
                      <w:r w:rsidR="0062418F">
                        <w:rPr>
                          <w:rFonts w:ascii="Century Gothic" w:hAnsi="Century Gothic"/>
                        </w:rPr>
                        <w:t xml:space="preserve">next step being a </w:t>
                      </w:r>
                      <w:r w:rsidR="00F34EAD">
                        <w:rPr>
                          <w:rFonts w:ascii="Century Gothic" w:hAnsi="Century Gothic"/>
                        </w:rPr>
                        <w:t>perma</w:t>
                      </w:r>
                      <w:r>
                        <w:rPr>
                          <w:rFonts w:ascii="Century Gothic" w:hAnsi="Century Gothic"/>
                        </w:rPr>
                        <w:t>nent exclusion</w:t>
                      </w:r>
                      <w:r w:rsidR="00F34EAD">
                        <w:rPr>
                          <w:rFonts w:ascii="Century Gothic" w:hAnsi="Century Gothic"/>
                        </w:rPr>
                        <w:t>,</w:t>
                      </w:r>
                      <w:r w:rsidR="0062418F">
                        <w:rPr>
                          <w:rFonts w:ascii="Century Gothic" w:hAnsi="Century Gothic"/>
                        </w:rPr>
                        <w:t xml:space="preserve"> or alternative provision in the best interests of the young person –</w:t>
                      </w:r>
                      <w:r w:rsidR="00F34EAD">
                        <w:rPr>
                          <w:rFonts w:ascii="Century Gothic" w:hAnsi="Century Gothic"/>
                        </w:rPr>
                        <w:t>no plan for student to return to home school</w:t>
                      </w:r>
                      <w:r>
                        <w:rPr>
                          <w:rFonts w:ascii="Century Gothic" w:hAnsi="Century Gothic"/>
                        </w:rPr>
                        <w:t>.  Parent agreement required</w:t>
                      </w:r>
                      <w:r w:rsidR="00A23A15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465B3E7A" w14:textId="77777777" w:rsidR="00A23A15" w:rsidRDefault="00A23A1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5A3D5A" w14:textId="77777777" w:rsidR="00A23A15" w:rsidRPr="00F34EAD" w:rsidRDefault="00A23A1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18F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10F2DE" wp14:editId="367023F9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2360930" cy="1644650"/>
                <wp:effectExtent l="0" t="0" r="1714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6F42" w14:textId="3FE6B82B" w:rsidR="000D6CB2" w:rsidRDefault="000D6CB2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6C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Fernbroo</w:t>
                            </w:r>
                            <w:r w:rsidR="00BC1E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proofErr w:type="spellEnd"/>
                            <w:r w:rsidR="00BC1E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College</w:t>
                            </w:r>
                            <w:r w:rsidR="00A23A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D6C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Riverside College</w:t>
                            </w:r>
                            <w:r w:rsidR="00A23A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F84AC" w14:textId="5E9C8B0B" w:rsidR="000D6CB2" w:rsidRDefault="00BC1E5B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Bespoke group – intensive package of support</w:t>
                            </w:r>
                          </w:p>
                          <w:p w14:paraId="73599F70" w14:textId="77777777" w:rsidR="000D2E7D" w:rsidRDefault="000D2E7D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F1262B6" w14:textId="188FB333" w:rsidR="0062418F" w:rsidRDefault="000D2E7D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Fernbrook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5 students referred from s</w:t>
                            </w:r>
                            <w:r w:rsidR="002A15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chools - £1500 termly cost.  £11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 introductory pilot</w:t>
                            </w:r>
                          </w:p>
                          <w:p w14:paraId="7FE623E1" w14:textId="77777777" w:rsidR="000D2E7D" w:rsidRDefault="000D2E7D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506D1D4" w14:textId="792ED52F" w:rsidR="000D2E7D" w:rsidRDefault="000D2E7D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Riverside – costs TBC</w:t>
                            </w:r>
                          </w:p>
                          <w:p w14:paraId="0771296C" w14:textId="008B89C1" w:rsidR="00A23A15" w:rsidRPr="003E639D" w:rsidRDefault="0062418F" w:rsidP="00A23A15">
                            <w:pPr>
                              <w:shd w:val="clear" w:color="auto" w:fill="FFFF99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Pre and post </w:t>
                            </w:r>
                            <w:r w:rsidR="00A23A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outreach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23A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TBC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2DE" id="_x0000_s1029" type="#_x0000_t202" style="position:absolute;margin-left:240pt;margin-top:10pt;width:185.9pt;height:129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6LJw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">
                <v:textbox>
                  <w:txbxContent>
                    <w:p w14:paraId="3CB46F42" w14:textId="3FE6B82B" w:rsidR="000D6CB2" w:rsidRDefault="000D6CB2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0D6CB2">
                        <w:rPr>
                          <w:rFonts w:ascii="Century Gothic" w:hAnsi="Century Gothic"/>
                          <w:sz w:val="20"/>
                          <w:szCs w:val="20"/>
                        </w:rPr>
                        <w:t>Fernbroo</w:t>
                      </w:r>
                      <w:r w:rsidR="00BC1E5B"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proofErr w:type="spellEnd"/>
                      <w:r w:rsidR="00BC1E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College</w:t>
                      </w:r>
                      <w:r w:rsidR="00A23A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</w:t>
                      </w:r>
                      <w:r w:rsidRPr="000D6CB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Riverside College</w:t>
                      </w:r>
                      <w:r w:rsidR="00A23A15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019F84AC" w14:textId="5E9C8B0B" w:rsidR="000D6CB2" w:rsidRDefault="00BC1E5B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Bespoke group – intensive package of support</w:t>
                      </w:r>
                    </w:p>
                    <w:p w14:paraId="73599F70" w14:textId="77777777" w:rsidR="000D2E7D" w:rsidRDefault="000D2E7D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F1262B6" w14:textId="188FB333" w:rsidR="0062418F" w:rsidRDefault="000D2E7D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Fernbrook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5 students referred from s</w:t>
                      </w:r>
                      <w:r w:rsidR="002A1539">
                        <w:rPr>
                          <w:rFonts w:ascii="Century Gothic" w:hAnsi="Century Gothic"/>
                          <w:sz w:val="20"/>
                          <w:szCs w:val="20"/>
                        </w:rPr>
                        <w:t>chools - £1500 termly cost.  £11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00 introductory pilot</w:t>
                      </w:r>
                    </w:p>
                    <w:p w14:paraId="7FE623E1" w14:textId="77777777" w:rsidR="000D2E7D" w:rsidRDefault="000D2E7D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506D1D4" w14:textId="792ED52F" w:rsidR="000D2E7D" w:rsidRDefault="000D2E7D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Riverside – costs TBC</w:t>
                      </w:r>
                    </w:p>
                    <w:p w14:paraId="0771296C" w14:textId="008B89C1" w:rsidR="00A23A15" w:rsidRPr="003E639D" w:rsidRDefault="0062418F" w:rsidP="00A23A15">
                      <w:pPr>
                        <w:shd w:val="clear" w:color="auto" w:fill="FFFF99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Pre and post </w:t>
                      </w:r>
                      <w:r w:rsidR="00A23A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outreach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  <w:r w:rsidR="00A23A15">
                        <w:rPr>
                          <w:rFonts w:ascii="Century Gothic" w:hAnsi="Century Gothic"/>
                          <w:sz w:val="20"/>
                          <w:szCs w:val="20"/>
                        </w:rPr>
                        <w:t>TBC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18F" w:rsidRPr="00F34EAD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B67E4" wp14:editId="5AF491D3">
                <wp:simplePos x="0" y="0"/>
                <wp:positionH relativeFrom="column">
                  <wp:posOffset>-673100</wp:posOffset>
                </wp:positionH>
                <wp:positionV relativeFrom="paragraph">
                  <wp:posOffset>127000</wp:posOffset>
                </wp:positionV>
                <wp:extent cx="2360930" cy="1606550"/>
                <wp:effectExtent l="0" t="0" r="1714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6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43B4" w14:textId="36632CF8" w:rsidR="00F34EAD" w:rsidRPr="00F34EAD" w:rsidRDefault="00F34EAD" w:rsidP="00624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34EA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Respite Package</w:t>
                            </w:r>
                            <w:r w:rsidR="00BC1E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KS3 focus</w:t>
                            </w:r>
                            <w:r w:rsidR="00A23A1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972D662" w14:textId="77777777" w:rsidR="000D2E7D" w:rsidRDefault="000D2E7D" w:rsidP="0062418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CED9FA" w14:textId="2BB0672C" w:rsidR="00A23A15" w:rsidRDefault="00A23A15" w:rsidP="0062418F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Fixed Term, </w:t>
                            </w:r>
                            <w:r w:rsidR="00F34EAD" w:rsidRPr="00F34EAD">
                              <w:rPr>
                                <w:rFonts w:ascii="Century Gothic" w:hAnsi="Century Gothic"/>
                              </w:rPr>
                              <w:t>one term</w:t>
                            </w:r>
                            <w:r w:rsidR="00F34EAD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F34EAD" w:rsidRPr="00F34EAD">
                              <w:rPr>
                                <w:rFonts w:ascii="Century Gothic" w:hAnsi="Century Gothic"/>
                              </w:rPr>
                              <w:t xml:space="preserve"> with plan for student to return to home school</w:t>
                            </w:r>
                            <w:r w:rsidR="00BC1E5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42C76D0" w14:textId="35972772" w:rsidR="00A23A15" w:rsidRDefault="00A23A15" w:rsidP="00A23A15">
                            <w:pPr>
                              <w:shd w:val="clear" w:color="auto" w:fill="FFFF99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Dual registered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Parent agreement required</w:t>
                            </w:r>
                          </w:p>
                          <w:p w14:paraId="02D122F3" w14:textId="474015A7" w:rsidR="000D2E7D" w:rsidRDefault="000D2E7D" w:rsidP="00A23A15">
                            <w:pPr>
                              <w:shd w:val="clear" w:color="auto" w:fill="FFFF9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Referrals made week 3 of previous term to be agreed and intake and induction started.</w:t>
                            </w:r>
                          </w:p>
                          <w:p w14:paraId="2C645348" w14:textId="77777777" w:rsidR="00BC1E5B" w:rsidRDefault="00BC1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67E4" id="_x0000_s1030" type="#_x0000_t202" style="position:absolute;margin-left:-53pt;margin-top:10pt;width:185.9pt;height:126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TWKQIAAE0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" fillcolor="#ff9">
                <v:textbox>
                  <w:txbxContent>
                    <w:p w14:paraId="0D0E43B4" w14:textId="36632CF8" w:rsidR="00F34EAD" w:rsidRPr="00F34EAD" w:rsidRDefault="00F34EAD" w:rsidP="0062418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34EAD">
                        <w:rPr>
                          <w:rFonts w:ascii="Century Gothic" w:hAnsi="Century Gothic"/>
                          <w:b/>
                          <w:bCs/>
                        </w:rPr>
                        <w:t>Respite Package</w:t>
                      </w:r>
                      <w:r w:rsidR="00BC1E5B">
                        <w:rPr>
                          <w:rFonts w:ascii="Century Gothic" w:hAnsi="Century Gothic"/>
                          <w:b/>
                          <w:bCs/>
                        </w:rPr>
                        <w:t xml:space="preserve"> – KS3 focus</w:t>
                      </w:r>
                      <w:r w:rsidR="00A23A1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2972D662" w14:textId="77777777" w:rsidR="000D2E7D" w:rsidRDefault="000D2E7D" w:rsidP="0062418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7BCED9FA" w14:textId="2BB0672C" w:rsidR="00A23A15" w:rsidRDefault="00A23A15" w:rsidP="0062418F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Fixed Term, </w:t>
                      </w:r>
                      <w:r w:rsidR="00F34EAD" w:rsidRPr="00F34EAD">
                        <w:rPr>
                          <w:rFonts w:ascii="Century Gothic" w:hAnsi="Century Gothic"/>
                        </w:rPr>
                        <w:t>one term</w:t>
                      </w:r>
                      <w:r w:rsidR="00F34EAD">
                        <w:rPr>
                          <w:rFonts w:ascii="Century Gothic" w:hAnsi="Century Gothic"/>
                        </w:rPr>
                        <w:t>,</w:t>
                      </w:r>
                      <w:r w:rsidR="00F34EAD" w:rsidRPr="00F34EAD">
                        <w:rPr>
                          <w:rFonts w:ascii="Century Gothic" w:hAnsi="Century Gothic"/>
                        </w:rPr>
                        <w:t xml:space="preserve"> with plan for student to return to home school</w:t>
                      </w:r>
                      <w:r w:rsidR="00BC1E5B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42C76D0" w14:textId="35972772" w:rsidR="00A23A15" w:rsidRDefault="00A23A15" w:rsidP="00A23A15">
                      <w:pPr>
                        <w:shd w:val="clear" w:color="auto" w:fill="FFFF99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Dual registered </w:t>
                      </w:r>
                      <w:r>
                        <w:rPr>
                          <w:rFonts w:ascii="Century Gothic" w:hAnsi="Century Gothic"/>
                        </w:rPr>
                        <w:t>Parent agreement required</w:t>
                      </w:r>
                    </w:p>
                    <w:p w14:paraId="02D122F3" w14:textId="474015A7" w:rsidR="000D2E7D" w:rsidRDefault="000D2E7D" w:rsidP="00A23A15">
                      <w:pPr>
                        <w:shd w:val="clear" w:color="auto" w:fill="FFFF9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Referrals made week 3 of previous term to be agreed and intake and induction started.</w:t>
                      </w:r>
                    </w:p>
                    <w:p w14:paraId="2C645348" w14:textId="77777777" w:rsidR="00BC1E5B" w:rsidRDefault="00BC1E5B"/>
                  </w:txbxContent>
                </v:textbox>
                <w10:wrap type="square"/>
              </v:shape>
            </w:pict>
          </mc:Fallback>
        </mc:AlternateContent>
      </w:r>
      <w:r w:rsidR="0062418F" w:rsidRPr="000D6CB2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0C9F7D" wp14:editId="3B6417DE">
                <wp:simplePos x="0" y="0"/>
                <wp:positionH relativeFrom="column">
                  <wp:posOffset>6781800</wp:posOffset>
                </wp:positionH>
                <wp:positionV relativeFrom="paragraph">
                  <wp:posOffset>127000</wp:posOffset>
                </wp:positionV>
                <wp:extent cx="2562225" cy="16383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F835" w14:textId="2B074C44" w:rsidR="000D6CB2" w:rsidRDefault="000D6CB2" w:rsidP="003E639D">
                            <w:pPr>
                              <w:shd w:val="clear" w:color="auto" w:fill="FFFF99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Return to home school at end of placement.  An extended placement could be negotiated and in </w:t>
                            </w:r>
                            <w:r w:rsid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case where it is felt by all involved that a student would be unable to be successful on return to the home school, this ca</w:t>
                            </w:r>
                            <w:r w:rsidR="00A23A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 be converted into a </w:t>
                            </w:r>
                            <w:r w:rsidR="00AF26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CARE package.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9F7D" id="_x0000_s1031" type="#_x0000_t202" style="position:absolute;margin-left:534pt;margin-top:10pt;width:201.75pt;height:12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">
                <v:textbox>
                  <w:txbxContent>
                    <w:p w14:paraId="7333F835" w14:textId="2B074C44" w:rsidR="000D6CB2" w:rsidRDefault="000D6CB2" w:rsidP="003E639D">
                      <w:pPr>
                        <w:shd w:val="clear" w:color="auto" w:fill="FFFF99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Return to home school at end of placement.  An extended placement could be negotiated and in </w:t>
                      </w:r>
                      <w:r w:rsid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case where it is felt by all involved that a student would be unable to be successful on return to the home school, this ca</w:t>
                      </w:r>
                      <w:r w:rsidR="00A23A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 be converted into a </w:t>
                      </w:r>
                      <w:r w:rsidR="00AF266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CARE package.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18F" w:rsidRPr="000D6CB2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10B593" wp14:editId="681D254B">
                <wp:simplePos x="0" y="0"/>
                <wp:positionH relativeFrom="column">
                  <wp:posOffset>6838950</wp:posOffset>
                </wp:positionH>
                <wp:positionV relativeFrom="paragraph">
                  <wp:posOffset>3740150</wp:posOffset>
                </wp:positionV>
                <wp:extent cx="2543175" cy="920750"/>
                <wp:effectExtent l="0" t="0" r="28575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CB5" w14:textId="18B4BA9E" w:rsidR="0062418F" w:rsidRDefault="003E639D" w:rsidP="003E639D">
                            <w:pPr>
                              <w:shd w:val="clear" w:color="auto" w:fill="99FF9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Return to 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mainstream 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through Fair Access Panel</w:t>
                            </w:r>
                            <w:r w:rsidR="006241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or Transfer with EHCP or Specialist provision EHCP</w:t>
                            </w:r>
                          </w:p>
                          <w:p w14:paraId="68BD4F4B" w14:textId="3FA02A02" w:rsidR="003E639D" w:rsidRDefault="00BC1E5B" w:rsidP="003E639D">
                            <w:pPr>
                              <w:shd w:val="clear" w:color="auto" w:fill="99FF99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Post 16 College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B593" id="_x0000_s1032" type="#_x0000_t202" style="position:absolute;margin-left:538.5pt;margin-top:294.5pt;width:200.25pt;height:7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PRJgIAAEw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">
                <v:textbox>
                  <w:txbxContent>
                    <w:p w14:paraId="418DCCB5" w14:textId="18B4BA9E" w:rsidR="0062418F" w:rsidRDefault="003E639D" w:rsidP="003E639D">
                      <w:pPr>
                        <w:shd w:val="clear" w:color="auto" w:fill="99FF9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Return to 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mainstream 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through Fair Access Panel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>or Transfer with EHCP</w:t>
                      </w:r>
                      <w:r w:rsidR="006241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or Specialist provision EHCP</w:t>
                      </w:r>
                    </w:p>
                    <w:p w14:paraId="68BD4F4B" w14:textId="3FA02A02" w:rsidR="003E639D" w:rsidRDefault="00BC1E5B" w:rsidP="003E639D">
                      <w:pPr>
                        <w:shd w:val="clear" w:color="auto" w:fill="99FF99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Post 16 College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18F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C535DA" wp14:editId="02CFED19">
                <wp:simplePos x="0" y="0"/>
                <wp:positionH relativeFrom="column">
                  <wp:posOffset>3016250</wp:posOffset>
                </wp:positionH>
                <wp:positionV relativeFrom="paragraph">
                  <wp:posOffset>3746500</wp:posOffset>
                </wp:positionV>
                <wp:extent cx="3528060" cy="908050"/>
                <wp:effectExtent l="0" t="0" r="1524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48F7" w14:textId="5055AEEE" w:rsidR="000D6CB2" w:rsidRPr="000D6CB2" w:rsidRDefault="000D6CB2" w:rsidP="003E639D">
                            <w:pPr>
                              <w:shd w:val="clear" w:color="auto" w:fill="99FF9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6C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Fernbrook</w:t>
                            </w:r>
                            <w:proofErr w:type="spellEnd"/>
                            <w:r w:rsidRPr="000D6C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College</w:t>
                            </w:r>
                            <w:r w:rsidR="00BC1E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the Oakfield Project KS4</w:t>
                            </w:r>
                          </w:p>
                          <w:p w14:paraId="4184E5A6" w14:textId="77777777" w:rsidR="000D6CB2" w:rsidRDefault="000D6CB2" w:rsidP="003E639D">
                            <w:pPr>
                              <w:shd w:val="clear" w:color="auto" w:fill="99FF99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6AFACE" w14:textId="77777777" w:rsidR="000D6CB2" w:rsidRPr="00F34EAD" w:rsidRDefault="000D6CB2" w:rsidP="003E639D">
                            <w:pPr>
                              <w:shd w:val="clear" w:color="auto" w:fill="99FF99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35DA" id="_x0000_s1033" type="#_x0000_t202" style="position:absolute;margin-left:237.5pt;margin-top:295pt;width:277.8pt;height:7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">
                <v:textbox>
                  <w:txbxContent>
                    <w:p w14:paraId="1F1D48F7" w14:textId="5055AEEE" w:rsidR="000D6CB2" w:rsidRPr="000D6CB2" w:rsidRDefault="000D6CB2" w:rsidP="003E639D">
                      <w:pPr>
                        <w:shd w:val="clear" w:color="auto" w:fill="99FF9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0D6CB2">
                        <w:rPr>
                          <w:rFonts w:ascii="Century Gothic" w:hAnsi="Century Gothic"/>
                          <w:sz w:val="20"/>
                          <w:szCs w:val="20"/>
                        </w:rPr>
                        <w:t>Fernbrook</w:t>
                      </w:r>
                      <w:proofErr w:type="spellEnd"/>
                      <w:r w:rsidRPr="000D6CB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College</w:t>
                      </w:r>
                      <w:r w:rsidR="00BC1E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the Oakfield Project KS4</w:t>
                      </w:r>
                    </w:p>
                    <w:p w14:paraId="4184E5A6" w14:textId="77777777" w:rsidR="000D6CB2" w:rsidRDefault="000D6CB2" w:rsidP="003E639D">
                      <w:pPr>
                        <w:shd w:val="clear" w:color="auto" w:fill="99FF99"/>
                        <w:rPr>
                          <w:rFonts w:ascii="Century Gothic" w:hAnsi="Century Gothic"/>
                        </w:rPr>
                      </w:pPr>
                    </w:p>
                    <w:p w14:paraId="226AFACE" w14:textId="77777777" w:rsidR="000D6CB2" w:rsidRPr="00F34EAD" w:rsidRDefault="000D6CB2" w:rsidP="003E639D">
                      <w:pPr>
                        <w:shd w:val="clear" w:color="auto" w:fill="99FF99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18F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2B1096" wp14:editId="10E8B6A2">
                <wp:simplePos x="0" y="0"/>
                <wp:positionH relativeFrom="column">
                  <wp:posOffset>-679450</wp:posOffset>
                </wp:positionH>
                <wp:positionV relativeFrom="paragraph">
                  <wp:posOffset>3778250</wp:posOffset>
                </wp:positionV>
                <wp:extent cx="2360930" cy="8572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7F7E" w14:textId="77777777" w:rsidR="000D6CB2" w:rsidRDefault="000D6CB2" w:rsidP="000D6CB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34EA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Permanent Exclusion</w:t>
                            </w:r>
                          </w:p>
                          <w:p w14:paraId="215AE31C" w14:textId="4C7EA52B" w:rsidR="000D6CB2" w:rsidRPr="00F34EAD" w:rsidRDefault="000D6CB2" w:rsidP="000D6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1096" id="_x0000_s1034" type="#_x0000_t202" style="position:absolute;margin-left:-53.5pt;margin-top:297.5pt;width:185.9pt;height:67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" fillcolor="#9f9">
                <v:textbox>
                  <w:txbxContent>
                    <w:p w14:paraId="46CF7F7E" w14:textId="77777777" w:rsidR="000D6CB2" w:rsidRDefault="000D6CB2" w:rsidP="000D6CB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34EAD">
                        <w:rPr>
                          <w:rFonts w:ascii="Century Gothic" w:hAnsi="Century Gothic"/>
                          <w:b/>
                          <w:bCs/>
                        </w:rPr>
                        <w:t>Permanent Exclusion</w:t>
                      </w:r>
                    </w:p>
                    <w:p w14:paraId="215AE31C" w14:textId="4C7EA52B" w:rsidR="000D6CB2" w:rsidRPr="00F34EAD" w:rsidRDefault="000D6CB2" w:rsidP="000D6CB2"/>
                  </w:txbxContent>
                </v:textbox>
                <w10:wrap type="square"/>
              </v:shape>
            </w:pict>
          </mc:Fallback>
        </mc:AlternateContent>
      </w:r>
      <w:r w:rsidR="003E639D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DFF0C1" wp14:editId="50C0EE0D">
                <wp:simplePos x="0" y="0"/>
                <wp:positionH relativeFrom="column">
                  <wp:posOffset>3048000</wp:posOffset>
                </wp:positionH>
                <wp:positionV relativeFrom="paragraph">
                  <wp:posOffset>4752975</wp:posOffset>
                </wp:positionV>
                <wp:extent cx="2360930" cy="942975"/>
                <wp:effectExtent l="0" t="0" r="1714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43CA" w14:textId="22A8AC56" w:rsidR="003E639D" w:rsidRPr="00F34EAD" w:rsidRDefault="00BC1E5B" w:rsidP="003E639D">
                            <w:pPr>
                              <w:shd w:val="clear" w:color="auto" w:fill="FFCC99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EOTAS provisions with appropriate level specialist funding in order to meet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FF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374.25pt;width:185.9pt;height:74.2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">
                <v:textbox>
                  <w:txbxContent>
                    <w:p w14:paraId="4F6C43CA" w14:textId="22A8AC56" w:rsidR="003E639D" w:rsidRPr="00F34EAD" w:rsidRDefault="00BC1E5B" w:rsidP="003E639D">
                      <w:pPr>
                        <w:shd w:val="clear" w:color="auto" w:fill="FFCC99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EOTAS provisions with appropriate level specialist funding in order to meet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39D" w:rsidRPr="003E639D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26D0A7" wp14:editId="175F8143">
                <wp:simplePos x="0" y="0"/>
                <wp:positionH relativeFrom="column">
                  <wp:posOffset>6829425</wp:posOffset>
                </wp:positionH>
                <wp:positionV relativeFrom="paragraph">
                  <wp:posOffset>4752975</wp:posOffset>
                </wp:positionV>
                <wp:extent cx="2562225" cy="950595"/>
                <wp:effectExtent l="0" t="0" r="28575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1C5B" w14:textId="2D5AC7D6" w:rsidR="003E639D" w:rsidRPr="003E639D" w:rsidRDefault="003E639D" w:rsidP="003E639D">
                            <w:pPr>
                              <w:shd w:val="clear" w:color="auto" w:fill="FFCC99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E63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Transfer to specialist or mainstream provision through Annual Review process and consultation through SEN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6D0A7" id="_x0000_s1027" type="#_x0000_t202" style="position:absolute;margin-left:537.75pt;margin-top:374.25pt;width:201.75pt;height:74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">
                <v:textbox>
                  <w:txbxContent>
                    <w:p w14:paraId="43211C5B" w14:textId="2D5AC7D6" w:rsidR="003E639D" w:rsidRPr="003E639D" w:rsidRDefault="003E639D" w:rsidP="003E639D">
                      <w:pPr>
                        <w:shd w:val="clear" w:color="auto" w:fill="FFCC99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E639D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Transfer to specialist or mainstream provision through Annual Review process and consultation through SEN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39D" w:rsidRPr="00F34EA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E1A254" wp14:editId="557BA821">
                <wp:simplePos x="0" y="0"/>
                <wp:positionH relativeFrom="column">
                  <wp:posOffset>-676275</wp:posOffset>
                </wp:positionH>
                <wp:positionV relativeFrom="paragraph">
                  <wp:posOffset>4752975</wp:posOffset>
                </wp:positionV>
                <wp:extent cx="2360930" cy="94297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C73F" w14:textId="77777777" w:rsidR="003E639D" w:rsidRDefault="003E639D" w:rsidP="003E639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34EA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Consultation for place through SEN Team for student with an EHCP</w:t>
                            </w:r>
                          </w:p>
                          <w:p w14:paraId="6A5A865D" w14:textId="77777777" w:rsidR="003E639D" w:rsidRPr="00F34EAD" w:rsidRDefault="003E639D" w:rsidP="003E639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A254" id="_x0000_s1037" type="#_x0000_t202" style="position:absolute;margin-left:-53.25pt;margin-top:374.25pt;width:185.9pt;height:74.2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" fillcolor="#fc9">
                <v:textbox>
                  <w:txbxContent>
                    <w:p w14:paraId="3C1AC73F" w14:textId="77777777" w:rsidR="003E639D" w:rsidRDefault="003E639D" w:rsidP="003E639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34EAD">
                        <w:rPr>
                          <w:rFonts w:ascii="Century Gothic" w:hAnsi="Century Gothic"/>
                          <w:b/>
                          <w:bCs/>
                        </w:rPr>
                        <w:t>Consultation for place through SEN Team for student with an EHCP</w:t>
                      </w:r>
                    </w:p>
                    <w:p w14:paraId="6A5A865D" w14:textId="77777777" w:rsidR="003E639D" w:rsidRPr="00F34EAD" w:rsidRDefault="003E639D" w:rsidP="003E639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6C895" w14:textId="78567388" w:rsidR="00F34EAD" w:rsidRDefault="00F34EAD">
      <w:pPr>
        <w:rPr>
          <w:rFonts w:ascii="Century Gothic" w:hAnsi="Century Gothic"/>
        </w:rPr>
      </w:pPr>
    </w:p>
    <w:p w14:paraId="2F83DC5C" w14:textId="7CA0BE37" w:rsidR="00F34EAD" w:rsidRDefault="00F34EAD">
      <w:pPr>
        <w:rPr>
          <w:rFonts w:ascii="Century Gothic" w:hAnsi="Century Gothic"/>
        </w:rPr>
      </w:pPr>
    </w:p>
    <w:p w14:paraId="0C39C37B" w14:textId="3828D78A" w:rsidR="000D6CB2" w:rsidRDefault="000D6CB2" w:rsidP="00F34EA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E424155" w14:textId="630F1BE4" w:rsidR="00F34EAD" w:rsidRDefault="00F34EAD" w:rsidP="00F34EA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555DBCB" w14:textId="36886650" w:rsidR="00F34EAD" w:rsidRDefault="00F34EAD" w:rsidP="00F34EAD">
      <w:pPr>
        <w:jc w:val="center"/>
        <w:rPr>
          <w:rFonts w:ascii="Century Gothic" w:hAnsi="Century Gothic"/>
        </w:rPr>
      </w:pPr>
    </w:p>
    <w:p w14:paraId="59DEA1F4" w14:textId="1C13DAC6" w:rsidR="00F34EAD" w:rsidRDefault="00F34EAD" w:rsidP="00F34EAD">
      <w:pPr>
        <w:jc w:val="center"/>
        <w:rPr>
          <w:rFonts w:ascii="Century Gothic" w:hAnsi="Century Gothic"/>
        </w:rPr>
      </w:pPr>
    </w:p>
    <w:p w14:paraId="5F74F477" w14:textId="56427249" w:rsidR="00F34EAD" w:rsidRDefault="00F34EAD" w:rsidP="00F34EAD">
      <w:pPr>
        <w:jc w:val="center"/>
        <w:rPr>
          <w:rFonts w:ascii="Century Gothic" w:hAnsi="Century Gothic"/>
        </w:rPr>
      </w:pPr>
    </w:p>
    <w:p w14:paraId="5A014CE4" w14:textId="5AE28579" w:rsidR="00F34EAD" w:rsidRDefault="00F34EAD" w:rsidP="00F34EAD">
      <w:pPr>
        <w:jc w:val="center"/>
        <w:rPr>
          <w:rFonts w:ascii="Century Gothic" w:hAnsi="Century Gothic"/>
        </w:rPr>
      </w:pPr>
    </w:p>
    <w:p w14:paraId="4C29D851" w14:textId="19B1A60F" w:rsidR="00F34EAD" w:rsidRDefault="00F34EAD" w:rsidP="00F34EAD">
      <w:pPr>
        <w:jc w:val="center"/>
        <w:rPr>
          <w:rFonts w:ascii="Century Gothic" w:hAnsi="Century Gothic"/>
        </w:rPr>
      </w:pPr>
    </w:p>
    <w:p w14:paraId="2C2FF90E" w14:textId="60E9C3EA" w:rsidR="00F34EAD" w:rsidRDefault="00F34EAD" w:rsidP="00F34EAD">
      <w:pPr>
        <w:jc w:val="center"/>
        <w:rPr>
          <w:rFonts w:ascii="Century Gothic" w:hAnsi="Century Gothic"/>
        </w:rPr>
      </w:pPr>
    </w:p>
    <w:p w14:paraId="0663B650" w14:textId="19C79FE4" w:rsidR="00F34EAD" w:rsidRDefault="00F34EAD" w:rsidP="00F34EAD">
      <w:pPr>
        <w:jc w:val="center"/>
        <w:rPr>
          <w:rFonts w:ascii="Century Gothic" w:hAnsi="Century Gothic"/>
        </w:rPr>
      </w:pPr>
    </w:p>
    <w:p w14:paraId="248EE8F2" w14:textId="5901E1AF" w:rsidR="00F34EAD" w:rsidRDefault="00F34EAD" w:rsidP="00F34EAD">
      <w:pPr>
        <w:rPr>
          <w:rFonts w:ascii="Century Gothic" w:hAnsi="Century Gothic"/>
        </w:rPr>
      </w:pPr>
    </w:p>
    <w:p w14:paraId="1280DDA9" w14:textId="246D444E" w:rsidR="00F34EAD" w:rsidRPr="00F34EAD" w:rsidRDefault="00F34EAD" w:rsidP="00F34EAD">
      <w:pPr>
        <w:rPr>
          <w:rFonts w:ascii="Century Gothic" w:hAnsi="Century Gothic"/>
        </w:rPr>
      </w:pPr>
    </w:p>
    <w:sectPr w:rsidR="00F34EAD" w:rsidRPr="00F34EAD" w:rsidSect="000D6C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7FD5" w14:textId="77777777" w:rsidR="001B1B12" w:rsidRDefault="001B1B12" w:rsidP="003E639D">
      <w:pPr>
        <w:spacing w:after="0" w:line="240" w:lineRule="auto"/>
      </w:pPr>
      <w:r>
        <w:separator/>
      </w:r>
    </w:p>
  </w:endnote>
  <w:endnote w:type="continuationSeparator" w:id="0">
    <w:p w14:paraId="1FF304BE" w14:textId="77777777" w:rsidR="001B1B12" w:rsidRDefault="001B1B12" w:rsidP="003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82C8" w14:textId="77777777" w:rsidR="001B1B12" w:rsidRDefault="001B1B12" w:rsidP="003E639D">
      <w:pPr>
        <w:spacing w:after="0" w:line="240" w:lineRule="auto"/>
      </w:pPr>
      <w:r>
        <w:separator/>
      </w:r>
    </w:p>
  </w:footnote>
  <w:footnote w:type="continuationSeparator" w:id="0">
    <w:p w14:paraId="24C38173" w14:textId="77777777" w:rsidR="001B1B12" w:rsidRDefault="001B1B12" w:rsidP="003E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1385" w14:textId="2A33ECD4" w:rsidR="003E639D" w:rsidRDefault="003E639D">
    <w:pPr>
      <w:pStyle w:val="Header"/>
    </w:pPr>
    <w:r w:rsidRPr="000D6CB2">
      <w:rPr>
        <w:rFonts w:ascii="Century Gothic" w:hAnsi="Century Gothic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F8321E" wp14:editId="4C599A9E">
              <wp:simplePos x="0" y="0"/>
              <wp:positionH relativeFrom="column">
                <wp:posOffset>6572250</wp:posOffset>
              </wp:positionH>
              <wp:positionV relativeFrom="paragraph">
                <wp:posOffset>-220980</wp:posOffset>
              </wp:positionV>
              <wp:extent cx="2720340" cy="1404620"/>
              <wp:effectExtent l="0" t="0" r="22860" b="2286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A295F" w14:textId="77777777" w:rsidR="003E639D" w:rsidRPr="000D6CB2" w:rsidRDefault="003E639D" w:rsidP="003E639D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Routes out of Swindon EOTAS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F8321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17.5pt;margin-top:-17.4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">
              <v:textbox style="mso-fit-shape-to-text:t">
                <w:txbxContent>
                  <w:p w14:paraId="4A9A295F" w14:textId="77777777" w:rsidR="003E639D" w:rsidRPr="000D6CB2" w:rsidRDefault="003E639D" w:rsidP="003E639D">
                    <w:p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Routes out of Swindon EOTAS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6CB2">
      <w:rPr>
        <w:rFonts w:ascii="Century Gothic" w:hAnsi="Century Gothic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AC98A2" wp14:editId="4ED5ED7D">
              <wp:simplePos x="0" y="0"/>
              <wp:positionH relativeFrom="column">
                <wp:posOffset>3238500</wp:posOffset>
              </wp:positionH>
              <wp:positionV relativeFrom="paragraph">
                <wp:posOffset>-220980</wp:posOffset>
              </wp:positionV>
              <wp:extent cx="2895600" cy="1404620"/>
              <wp:effectExtent l="0" t="0" r="19050" b="2286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02227" w14:textId="77777777" w:rsidR="003E639D" w:rsidRPr="000D6CB2" w:rsidRDefault="003E639D" w:rsidP="003E639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Placement and Provision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AC98A2" id="_x0000_s1039" type="#_x0000_t202" style="position:absolute;margin-left:255pt;margin-top:-17.4pt;width:22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">
              <v:textbox style="mso-fit-shape-to-text:t">
                <w:txbxContent>
                  <w:p w14:paraId="17302227" w14:textId="77777777" w:rsidR="003E639D" w:rsidRPr="000D6CB2" w:rsidRDefault="003E639D" w:rsidP="003E639D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Placement and Provision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6CB2">
      <w:rPr>
        <w:rFonts w:ascii="Century Gothic" w:hAnsi="Century Gothic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5F5E5D" wp14:editId="158DAF18">
              <wp:simplePos x="0" y="0"/>
              <wp:positionH relativeFrom="column">
                <wp:posOffset>-476250</wp:posOffset>
              </wp:positionH>
              <wp:positionV relativeFrom="paragraph">
                <wp:posOffset>-217805</wp:posOffset>
              </wp:positionV>
              <wp:extent cx="3105150" cy="1404620"/>
              <wp:effectExtent l="0" t="0" r="19050" b="2286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05C5B" w14:textId="77777777" w:rsidR="003E639D" w:rsidRPr="000D6CB2" w:rsidRDefault="003E639D" w:rsidP="003E639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D6CB2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Routes into Swindon EOTAS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5F5E5D" id="_x0000_s1040" type="#_x0000_t202" style="position:absolute;margin-left:-37.5pt;margin-top:-17.1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">
              <v:textbox style="mso-fit-shape-to-text:t">
                <w:txbxContent>
                  <w:p w14:paraId="0AE05C5B" w14:textId="77777777" w:rsidR="003E639D" w:rsidRPr="000D6CB2" w:rsidRDefault="003E639D" w:rsidP="003E639D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0D6CB2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Routes into Swindon EOTAS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D"/>
    <w:rsid w:val="00053123"/>
    <w:rsid w:val="000D2E7D"/>
    <w:rsid w:val="000D6CB2"/>
    <w:rsid w:val="001B1B12"/>
    <w:rsid w:val="0028475C"/>
    <w:rsid w:val="002A1539"/>
    <w:rsid w:val="003E639D"/>
    <w:rsid w:val="0062418F"/>
    <w:rsid w:val="00A23A15"/>
    <w:rsid w:val="00AF2662"/>
    <w:rsid w:val="00BC1E5B"/>
    <w:rsid w:val="00C81E60"/>
    <w:rsid w:val="00EA2FA3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BE43E"/>
  <w15:chartTrackingRefBased/>
  <w15:docId w15:val="{FD60F233-FEBF-44E9-9194-95D2443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9D"/>
  </w:style>
  <w:style w:type="paragraph" w:styleId="Footer">
    <w:name w:val="footer"/>
    <w:basedOn w:val="Normal"/>
    <w:link w:val="FooterChar"/>
    <w:uiPriority w:val="99"/>
    <w:unhideWhenUsed/>
    <w:rsid w:val="003E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Lindsey Hull</cp:lastModifiedBy>
  <cp:revision>5</cp:revision>
  <dcterms:created xsi:type="dcterms:W3CDTF">2020-06-17T13:55:00Z</dcterms:created>
  <dcterms:modified xsi:type="dcterms:W3CDTF">2020-06-19T13:22:00Z</dcterms:modified>
</cp:coreProperties>
</file>